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D7377"/>
          <w:sz w:val="40"/>
        </w:rPr>
        <w:t>POP: Limpeza e desinfecção de superfícies em serviços de saúde (modelo)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t>Elaborado por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t>Revisado por (CCIH)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t>Aprovado por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t>Data de emissão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t>Versão</w:t>
            </w:r>
          </w:p>
        </w:tc>
        <w:tc>
          <w:tcPr>
            <w:tcW w:type="dxa" w:w="4873"/>
          </w:tcPr>
          <w:p>
            <w:r>
              <w:t>1.0</w:t>
            </w:r>
          </w:p>
        </w:tc>
      </w:tr>
      <w:tr>
        <w:tc>
          <w:tcPr>
            <w:tcW w:type="dxa" w:w="4873"/>
          </w:tcPr>
          <w:p>
            <w:r>
              <w:t>Próxima revisão</w:t>
            </w:r>
          </w:p>
        </w:tc>
        <w:tc>
          <w:tcPr>
            <w:tcW w:type="dxa" w:w="4873"/>
          </w:tcPr>
          <w:p>
            <w:r/>
          </w:p>
        </w:tc>
      </w:tr>
    </w:tbl>
    <w:p/>
    <w:p>
      <w:pPr>
        <w:pStyle w:val="Heading2"/>
      </w:pPr>
      <w:r>
        <w:rPr>
          <w:color w:val="0D7377"/>
        </w:rPr>
        <w:t>1. Objetivo</w:t>
      </w:r>
    </w:p>
    <w:p>
      <w:r>
        <w:t>Padronizar a limpeza e a desinfecção de superfícies, leitos e ambientes, reduzindo o risco de transmissão de microrganismos e garantindo condições seguras para pacientes, acompanhantes e profissionais.</w:t>
      </w:r>
    </w:p>
    <w:p>
      <w:pPr>
        <w:pStyle w:val="Heading2"/>
      </w:pPr>
      <w:r>
        <w:rPr>
          <w:color w:val="0D7377"/>
        </w:rPr>
        <w:t>2. Campo de aplicação</w:t>
      </w:r>
    </w:p>
    <w:p>
      <w:r>
        <w:t>Todas as áreas assistenciais e de apoio do serviço, classificadas como críticas, semicríticas e não críticas, conforme a classificação adotada pela CCIH. Preencha: unidades e setores abrangidos: __________.</w:t>
      </w:r>
    </w:p>
    <w:p>
      <w:pPr>
        <w:pStyle w:val="Heading2"/>
      </w:pPr>
      <w:r>
        <w:rPr>
          <w:color w:val="0D7377"/>
        </w:rPr>
        <w:t>3. Responsabilidades</w:t>
      </w:r>
    </w:p>
    <w:p>
      <w:pPr>
        <w:pStyle w:val="ListBullet"/>
      </w:pPr>
      <w:r>
        <w:t>Equipe de higienização: executar o procedimento conforme este POP, usar EPI e registrar a execução.</w:t>
      </w:r>
    </w:p>
    <w:p>
      <w:pPr>
        <w:pStyle w:val="ListBullet"/>
      </w:pPr>
      <w:r>
        <w:t>Supervisão de higienização: distribuir as tarefas, vistoriar e registrar não conformidades.</w:t>
      </w:r>
    </w:p>
    <w:p>
      <w:pPr>
        <w:pStyle w:val="ListBullet"/>
      </w:pPr>
      <w:r>
        <w:t>CCIH: definir os produtos, as diluições, os tempos de contato e as frequências, e revisar este POP.</w:t>
      </w:r>
    </w:p>
    <w:p>
      <w:pPr>
        <w:pStyle w:val="ListBullet"/>
      </w:pPr>
      <w:r>
        <w:t>Enfermagem: comunicar altas, transferências, óbitos e derramamentos de matéria orgânica.</w:t>
      </w:r>
    </w:p>
    <w:p>
      <w:pPr>
        <w:pStyle w:val="Heading2"/>
      </w:pPr>
      <w:r>
        <w:rPr>
          <w:color w:val="0D7377"/>
        </w:rPr>
        <w:t>4. Definições</w:t>
      </w:r>
    </w:p>
    <w:p>
      <w:pPr>
        <w:pStyle w:val="ListBullet"/>
      </w:pPr>
      <w:r>
        <w:t>Limpeza: remoção de sujidade e matéria orgânica por ação mecânica, com água e detergente.</w:t>
      </w:r>
    </w:p>
    <w:p>
      <w:pPr>
        <w:pStyle w:val="ListBullet"/>
      </w:pPr>
      <w:r>
        <w:t>Desinfecção: eliminação de microrganismos de superfícies com produto saneante adequado.</w:t>
      </w:r>
    </w:p>
    <w:p>
      <w:pPr>
        <w:pStyle w:val="ListBullet"/>
      </w:pPr>
      <w:r>
        <w:t>Limpeza concorrente: rotina diária, feita com o paciente internado.</w:t>
      </w:r>
    </w:p>
    <w:p>
      <w:pPr>
        <w:pStyle w:val="ListBullet"/>
      </w:pPr>
      <w:r>
        <w:t>Limpeza terminal: limpeza completa após alta, transferência ou óbito, ou em frequência definida pela CCIH.</w:t>
      </w:r>
    </w:p>
    <w:p>
      <w:pPr>
        <w:pStyle w:val="ListBullet"/>
      </w:pPr>
      <w:r>
        <w:t>Superfícies de alto toque: grades, controle da cama, campainha, mesa de cabeceira, maçanetas, interruptores.</w:t>
      </w:r>
    </w:p>
    <w:p>
      <w:pPr>
        <w:pStyle w:val="Heading2"/>
      </w:pPr>
      <w:r>
        <w:rPr>
          <w:color w:val="0D7377"/>
        </w:rPr>
        <w:t>5. Materiais e EPI</w:t>
      </w:r>
    </w:p>
    <w:p>
      <w:pPr>
        <w:pStyle w:val="ListBullet"/>
      </w:pPr>
      <w:r>
        <w:t>Panos ou mops por área, carro de limpeza, baldes e placas de sinalização.</w:t>
      </w:r>
    </w:p>
    <w:p>
      <w:pPr>
        <w:pStyle w:val="ListBullet"/>
      </w:pPr>
      <w:r>
        <w:t>Detergente e desinfetante regularizados na Anvisa, conforme definido pela CCIH (nome e diluição: __________).</w:t>
      </w:r>
    </w:p>
    <w:p>
      <w:pPr>
        <w:pStyle w:val="ListBullet"/>
      </w:pPr>
      <w:r>
        <w:t>EPI conforme a precaução do ambiente: luvas, avental, máscara, óculos ou protetor facial quando indicado.</w:t>
      </w:r>
    </w:p>
    <w:p>
      <w:pPr>
        <w:pStyle w:val="ListBullet"/>
      </w:pPr>
      <w:r>
        <w:t>Sacos e coletores para cada grupo de resíduo.</w:t>
      </w:r>
    </w:p>
    <w:p>
      <w:pPr>
        <w:pStyle w:val="Heading2"/>
      </w:pPr>
      <w:r>
        <w:rPr>
          <w:color w:val="0D7377"/>
        </w:rPr>
        <w:t>6. Procedimento: limpeza concorrente</w:t>
      </w:r>
    </w:p>
    <w:p>
      <w:pPr>
        <w:pStyle w:val="ListBullet"/>
      </w:pPr>
      <w:r>
        <w:t>Higienizar as mãos e colocar os EPI conforme a precaução do quarto.</w:t>
      </w:r>
    </w:p>
    <w:p>
      <w:pPr>
        <w:pStyle w:val="ListBullet"/>
      </w:pPr>
      <w:r>
        <w:t>Sinalizar a área e retirar os resíduos, segregando cada grupo.</w:t>
      </w:r>
    </w:p>
    <w:p>
      <w:pPr>
        <w:pStyle w:val="ListBullet"/>
      </w:pPr>
      <w:r>
        <w:t>Limpar as superfícies de alto toque primeiro, depois o mobiliário e por último o piso.</w:t>
      </w:r>
    </w:p>
    <w:p>
      <w:pPr>
        <w:pStyle w:val="ListBullet"/>
      </w:pPr>
      <w:r>
        <w:t>Trabalhar de cima para baixo e do mais limpo para o mais sujo, com fricção.</w:t>
      </w:r>
    </w:p>
    <w:p>
      <w:pPr>
        <w:pStyle w:val="ListBullet"/>
      </w:pPr>
      <w:r>
        <w:t>Aplicar o desinfetante conforme a diluição e o tempo de contato definidos.</w:t>
      </w:r>
    </w:p>
    <w:p>
      <w:pPr>
        <w:pStyle w:val="ListBullet"/>
      </w:pPr>
      <w:r>
        <w:t>Trocar o pano ou a face do pano entre superfícies e entre quartos.</w:t>
      </w:r>
    </w:p>
    <w:p>
      <w:pPr>
        <w:pStyle w:val="ListBullet"/>
      </w:pPr>
      <w:r>
        <w:t>Retirar os EPI, higienizar as mãos e registrar a execução.</w:t>
      </w:r>
    </w:p>
    <w:p>
      <w:pPr>
        <w:pStyle w:val="Heading2"/>
      </w:pPr>
      <w:r>
        <w:rPr>
          <w:color w:val="0D7377"/>
        </w:rPr>
        <w:t>7. Procedimento: limpeza terminal</w:t>
      </w:r>
    </w:p>
    <w:p>
      <w:pPr>
        <w:pStyle w:val="ListBullet"/>
      </w:pPr>
      <w:r>
        <w:t>Higienizar as mãos e colocar os EPI conforme a precaução do quarto.</w:t>
      </w:r>
    </w:p>
    <w:p>
      <w:pPr>
        <w:pStyle w:val="ListBullet"/>
      </w:pPr>
      <w:r>
        <w:t>Retirar roupa de cama, resíduos e materiais do paciente, segregando cada item.</w:t>
      </w:r>
    </w:p>
    <w:p>
      <w:pPr>
        <w:pStyle w:val="ListBullet"/>
      </w:pPr>
      <w:r>
        <w:t>Afastar o mobiliário quando necessário e limpar todas as superfícies, incluindo cama, colchão, mobiliário e equipamentos fixos.</w:t>
      </w:r>
    </w:p>
    <w:p>
      <w:pPr>
        <w:pStyle w:val="ListBullet"/>
      </w:pPr>
      <w:r>
        <w:t>Limpar de cima para baixo e do mais limpo para o mais sujo, com fricção.</w:t>
      </w:r>
    </w:p>
    <w:p>
      <w:pPr>
        <w:pStyle w:val="ListBullet"/>
      </w:pPr>
      <w:r>
        <w:t>Aplicar o desinfetante conforme a diluição e o tempo de contato definidos e deixar secar.</w:t>
      </w:r>
    </w:p>
    <w:p>
      <w:pPr>
        <w:pStyle w:val="ListBullet"/>
      </w:pPr>
      <w:r>
        <w:t>Limpar o piso por último.</w:t>
      </w:r>
    </w:p>
    <w:p>
      <w:pPr>
        <w:pStyle w:val="ListBullet"/>
      </w:pPr>
      <w:r>
        <w:t>Repor insumos e preparar a cama.</w:t>
      </w:r>
    </w:p>
    <w:p>
      <w:pPr>
        <w:pStyle w:val="ListBullet"/>
      </w:pPr>
      <w:r>
        <w:t>Chamar a vistoria; só liberar o leito após a aprovação.</w:t>
      </w:r>
    </w:p>
    <w:p>
      <w:pPr>
        <w:pStyle w:val="Heading2"/>
      </w:pPr>
      <w:r>
        <w:rPr>
          <w:color w:val="0D7377"/>
        </w:rPr>
        <w:t>8. Derramamento de matéria orgânica</w:t>
      </w:r>
    </w:p>
    <w:p>
      <w:r>
        <w:t>Remover a matéria orgânica com material absorvente usando EPI, descartar como resíduo adequado, limpar a superfície e só então desinfetar. Seguir o protocolo da CCIH para sangue e fluidos.</w:t>
      </w:r>
    </w:p>
    <w:p>
      <w:pPr>
        <w:pStyle w:val="Heading2"/>
      </w:pPr>
      <w:r>
        <w:rPr>
          <w:color w:val="0D7377"/>
        </w:rPr>
        <w:t>9. Cuidados e segurança</w:t>
      </w:r>
    </w:p>
    <w:p>
      <w:pPr>
        <w:pStyle w:val="ListBullet"/>
      </w:pPr>
      <w:r>
        <w:t>Nunca misturar produtos de limpeza. A mistura de alguns saneantes libera gases tóxicos.</w:t>
      </w:r>
    </w:p>
    <w:p>
      <w:pPr>
        <w:pStyle w:val="ListBullet"/>
      </w:pPr>
      <w:r>
        <w:t>Seguir a ficha técnica e a FDS (antiga FISPQ) do produto para diluição, validade e armazenamento.</w:t>
      </w:r>
    </w:p>
    <w:p>
      <w:pPr>
        <w:pStyle w:val="ListBullet"/>
      </w:pPr>
      <w:r>
        <w:t>Identificar frascos e diluições com nome, data e validade.</w:t>
      </w:r>
    </w:p>
    <w:p>
      <w:pPr>
        <w:pStyle w:val="ListBullet"/>
      </w:pPr>
      <w:r>
        <w:t>Em acidente, seguir o protocolo de acidente com material biológico ou químico do serviço.</w:t>
      </w:r>
    </w:p>
    <w:p>
      <w:pPr>
        <w:pStyle w:val="Heading2"/>
      </w:pPr>
      <w:r>
        <w:rPr>
          <w:color w:val="0D7377"/>
        </w:rPr>
        <w:t>10. Registro e controle de qualidade</w:t>
      </w:r>
    </w:p>
    <w:p>
      <w:pPr>
        <w:pStyle w:val="ListBullet"/>
      </w:pPr>
      <w:r>
        <w:t>Registrar quem executou, o local, o tipo de limpeza, o horário de início e de fim.</w:t>
      </w:r>
    </w:p>
    <w:p>
      <w:pPr>
        <w:pStyle w:val="ListBullet"/>
      </w:pPr>
      <w:r>
        <w:t>Preencher o checklist do tipo de limpeza.</w:t>
      </w:r>
    </w:p>
    <w:p>
      <w:pPr>
        <w:pStyle w:val="ListBullet"/>
      </w:pPr>
      <w:r>
        <w:t>Fazer a vistoria final e registrar aprovação ou retrabalho.</w:t>
      </w:r>
    </w:p>
    <w:p>
      <w:pPr>
        <w:pStyle w:val="ListBullet"/>
      </w:pPr>
      <w:r>
        <w:t>Acompanhar indicadores: tempo entre a alta e a liberação do leito, conformidade do checklist, retrabalho e, quando adotada, auditoria por ATP.</w:t>
      </w:r>
    </w:p>
    <w:p>
      <w:pPr>
        <w:pStyle w:val="Heading2"/>
      </w:pPr>
      <w:r>
        <w:rPr>
          <w:color w:val="0D7377"/>
        </w:rPr>
        <w:t>11. Treinamento</w:t>
      </w:r>
    </w:p>
    <w:p>
      <w:r>
        <w:t>Registrar o treinamento inicial e as reciclagens de cada colaborador, com data e conteúdo. Preencha a periodicidade definida: __________.</w:t>
      </w:r>
    </w:p>
    <w:p>
      <w:pPr>
        <w:pStyle w:val="Heading2"/>
      </w:pPr>
      <w:r>
        <w:rPr>
          <w:color w:val="0D7377"/>
        </w:rPr>
        <w:t>12. Referências</w:t>
      </w:r>
    </w:p>
    <w:p>
      <w:pPr>
        <w:pStyle w:val="ListBullet"/>
      </w:pPr>
      <w:r>
        <w:t>Anvisa. Segurança do Paciente em Serviços de Saúde: Limpeza e Desinfecção de Superfícies (2010).</w:t>
      </w:r>
    </w:p>
    <w:p>
      <w:pPr>
        <w:pStyle w:val="ListBullet"/>
      </w:pPr>
      <w:r>
        <w:t>Protocolos e manuais da CCIH do serviço.</w:t>
      </w:r>
    </w:p>
    <w:p>
      <w:pPr>
        <w:pStyle w:val="ListBullet"/>
      </w:pPr>
      <w:r>
        <w:t>Fichas técnicas e FDS (antiga FISPQ) dos produtos utilizados.</w:t>
      </w:r>
    </w:p>
    <w:p>
      <w:r>
        <w:rPr>
          <w:i/>
          <w:sz w:val="18"/>
        </w:rPr>
        <w:t>Modelo gratuito oferecido pelo CleanFlow (Jump Systems). Adapte e valide com a CCIH do seu serviço antes de usar. Este documento não substitui o protocolo oficial da instituição.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